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8C274" w14:textId="152E9473" w:rsidR="00C24CF3" w:rsidRPr="00C24CF3" w:rsidRDefault="00C24CF3" w:rsidP="00C24CF3">
      <w:pPr>
        <w:spacing w:after="120" w:line="360" w:lineRule="auto"/>
        <w:ind w:left="567" w:right="507"/>
        <w:rPr>
          <w:rFonts w:ascii="Arial" w:hAnsi="Arial" w:cs="Arial"/>
          <w:b/>
          <w:bCs/>
          <w:sz w:val="32"/>
          <w:szCs w:val="32"/>
        </w:rPr>
      </w:pPr>
      <w:r>
        <w:rPr>
          <w:rFonts w:ascii="Arial" w:hAnsi="Arial"/>
          <w:b/>
          <w:sz w:val="32"/>
        </w:rPr>
        <w:t xml:space="preserve">Épandre efficacement du lisier avec le déchaumeur à disques compact </w:t>
      </w:r>
      <w:proofErr w:type="spellStart"/>
      <w:r>
        <w:rPr>
          <w:rFonts w:ascii="Arial" w:hAnsi="Arial"/>
          <w:b/>
          <w:sz w:val="32"/>
        </w:rPr>
        <w:t>Catros</w:t>
      </w:r>
      <w:proofErr w:type="spellEnd"/>
      <w:r>
        <w:rPr>
          <w:rFonts w:ascii="Arial" w:hAnsi="Arial"/>
          <w:b/>
          <w:sz w:val="32"/>
        </w:rPr>
        <w:t xml:space="preserve"> pro </w:t>
      </w:r>
      <w:r>
        <w:rPr>
          <w:rFonts w:ascii="Arial" w:hAnsi="Arial"/>
          <w:b/>
          <w:sz w:val="32"/>
        </w:rPr>
        <w:br/>
      </w:r>
      <w:r>
        <w:rPr>
          <w:rFonts w:ascii="Arial" w:hAnsi="Arial"/>
          <w:b/>
          <w:sz w:val="28"/>
        </w:rPr>
        <w:t>Nouveau : épandeur de lisier monté d’usine</w:t>
      </w:r>
    </w:p>
    <w:p w14:paraId="2531A05D" w14:textId="77777777" w:rsidR="00C24CF3" w:rsidRDefault="00C24CF3" w:rsidP="00760850">
      <w:pPr>
        <w:spacing w:after="120" w:line="360" w:lineRule="auto"/>
        <w:ind w:left="567" w:right="1695"/>
        <w:rPr>
          <w:rFonts w:ascii="Arial" w:hAnsi="Arial" w:cs="Arial"/>
          <w:b/>
          <w:bCs/>
          <w:sz w:val="28"/>
          <w:szCs w:val="28"/>
        </w:rPr>
      </w:pPr>
    </w:p>
    <w:p w14:paraId="0C6348A8" w14:textId="008A777D" w:rsidR="00760850" w:rsidRPr="00760850" w:rsidRDefault="00C24CF3" w:rsidP="00760850">
      <w:pPr>
        <w:spacing w:after="120" w:line="360" w:lineRule="auto"/>
        <w:ind w:left="567" w:right="1695"/>
        <w:rPr>
          <w:rFonts w:ascii="Arial" w:eastAsia="Arial" w:hAnsi="Arial" w:cs="Arial"/>
        </w:rPr>
      </w:pPr>
      <w:r>
        <w:rPr>
          <w:rFonts w:ascii="Arial" w:hAnsi="Arial"/>
        </w:rPr>
        <w:t xml:space="preserve">Avec le pack pro pour déchaumeur à disques compact </w:t>
      </w:r>
      <w:proofErr w:type="spellStart"/>
      <w:r>
        <w:rPr>
          <w:rFonts w:ascii="Arial" w:hAnsi="Arial"/>
        </w:rPr>
        <w:t>Catros</w:t>
      </w:r>
      <w:proofErr w:type="spellEnd"/>
      <w:r>
        <w:rPr>
          <w:rFonts w:ascii="Arial" w:hAnsi="Arial"/>
        </w:rPr>
        <w:t xml:space="preserve">, AMAZONE propose une solution intégrée pour un épandage optimal de nutriments organiques comme le lisier ou les digestats durant le travail du sol. Dès à présent, le </w:t>
      </w:r>
      <w:proofErr w:type="spellStart"/>
      <w:r>
        <w:rPr>
          <w:rFonts w:ascii="Arial" w:hAnsi="Arial"/>
        </w:rPr>
        <w:t>Catros</w:t>
      </w:r>
      <w:proofErr w:type="spellEnd"/>
      <w:r>
        <w:rPr>
          <w:rFonts w:ascii="Arial" w:hAnsi="Arial"/>
        </w:rPr>
        <w:t xml:space="preserve"> pro est proposé de série avec un épandeur de lisier Vogelsang monté en usine. L'appareil est ainsi parfaitement adapté aux exigences d'une incorporation du lisier moderne et efficace.</w:t>
      </w:r>
    </w:p>
    <w:p w14:paraId="38603C1C" w14:textId="20CC45AA" w:rsidR="00DD6E15" w:rsidRPr="00760850" w:rsidRDefault="00DD6E15" w:rsidP="00DD6E15">
      <w:pPr>
        <w:spacing w:after="120" w:line="360" w:lineRule="auto"/>
        <w:ind w:left="567" w:right="1695"/>
        <w:rPr>
          <w:rFonts w:ascii="Arial" w:eastAsia="Arial" w:hAnsi="Arial" w:cs="Arial"/>
        </w:rPr>
      </w:pPr>
      <w:r>
        <w:rPr>
          <w:rFonts w:ascii="Arial" w:hAnsi="Arial"/>
        </w:rPr>
        <w:t xml:space="preserve">Le cœur de ce nouveau système est l'épandeur de lisier </w:t>
      </w:r>
      <w:proofErr w:type="spellStart"/>
      <w:r>
        <w:rPr>
          <w:rFonts w:ascii="Arial" w:hAnsi="Arial"/>
        </w:rPr>
        <w:t>SynCult</w:t>
      </w:r>
      <w:proofErr w:type="spellEnd"/>
      <w:r>
        <w:rPr>
          <w:rFonts w:ascii="Arial" w:hAnsi="Arial"/>
        </w:rPr>
        <w:t xml:space="preserve"> </w:t>
      </w:r>
      <w:proofErr w:type="spellStart"/>
      <w:r>
        <w:rPr>
          <w:rFonts w:ascii="Arial" w:hAnsi="Arial"/>
        </w:rPr>
        <w:t>DosiMat</w:t>
      </w:r>
      <w:proofErr w:type="spellEnd"/>
      <w:r>
        <w:rPr>
          <w:rFonts w:ascii="Arial" w:hAnsi="Arial"/>
        </w:rPr>
        <w:t xml:space="preserve"> DMX de Vogelsang. Celui-ci se caractérise par des débits jusqu'à 10 000 l/min et une précision d'épandage élevée et constante, quel que soit le débit. L'épandeur et la tuyauterie complète jusqu'à la première rangée de disques sont installés directement en usine par AMAZONE. Cela garantit une solution globale entièrement intégrée et prête à l'emploi avec une pose optimale de la tuyauterie.</w:t>
      </w:r>
    </w:p>
    <w:p w14:paraId="532D4CB2" w14:textId="7D97C6EE" w:rsidR="00760850" w:rsidRPr="00760850" w:rsidRDefault="00760850" w:rsidP="00760850">
      <w:pPr>
        <w:spacing w:after="120" w:line="360" w:lineRule="auto"/>
        <w:ind w:left="567" w:right="1695"/>
        <w:rPr>
          <w:rFonts w:ascii="Arial" w:eastAsia="Arial" w:hAnsi="Arial" w:cs="Arial"/>
        </w:rPr>
      </w:pPr>
      <w:r>
        <w:rPr>
          <w:rFonts w:ascii="Arial" w:hAnsi="Arial"/>
        </w:rPr>
        <w:t>L'épandage du lisier intervient avec précision au niveau du sol derrière la première rangée de disques. Celle-ci ouvre le sol pour déposer une bande de lisier directement dans la fente ouverte. La deuxième rangée de disques referme ensuite le sol. Ce procédé garantit une application particulièrement peu coûteuse, avec des émissions d'ammoniac minimes et une utilisation optimale des nutriments.</w:t>
      </w:r>
    </w:p>
    <w:p w14:paraId="0BE41911" w14:textId="1B7F4B93" w:rsidR="00760850" w:rsidRPr="00760850" w:rsidRDefault="00760850" w:rsidP="00760850">
      <w:pPr>
        <w:spacing w:after="120" w:line="360" w:lineRule="auto"/>
        <w:ind w:left="567" w:right="1695"/>
        <w:rPr>
          <w:rFonts w:ascii="Arial" w:eastAsia="Arial" w:hAnsi="Arial" w:cs="Arial"/>
        </w:rPr>
      </w:pPr>
      <w:r>
        <w:rPr>
          <w:rFonts w:ascii="Arial" w:hAnsi="Arial"/>
        </w:rPr>
        <w:t xml:space="preserve">L'incorporation est effectuée par un disque crénelé de 510 mm de diamètre, qui permet des profondeurs de travail de 5 à 14 cm. Grâce à ses disques suspendus individuellement, le </w:t>
      </w:r>
      <w:proofErr w:type="spellStart"/>
      <w:r>
        <w:rPr>
          <w:rFonts w:ascii="Arial" w:hAnsi="Arial"/>
        </w:rPr>
        <w:t>Catros</w:t>
      </w:r>
      <w:proofErr w:type="spellEnd"/>
      <w:r>
        <w:rPr>
          <w:rFonts w:ascii="Arial" w:hAnsi="Arial"/>
        </w:rPr>
        <w:t> pro s'adapte parfaitement aux irrégularités du sol tout en offrant un débit maximal, même en présence de grandes quantités de matière organique.</w:t>
      </w:r>
    </w:p>
    <w:p w14:paraId="48A250D4" w14:textId="3A3FAB8C" w:rsidR="00760850" w:rsidRPr="00760850" w:rsidRDefault="00760850" w:rsidP="00760850">
      <w:pPr>
        <w:spacing w:after="120" w:line="360" w:lineRule="auto"/>
        <w:ind w:left="567" w:right="1695"/>
        <w:rPr>
          <w:rFonts w:ascii="Arial" w:eastAsia="Arial" w:hAnsi="Arial" w:cs="Arial"/>
        </w:rPr>
      </w:pPr>
      <w:r>
        <w:rPr>
          <w:rFonts w:ascii="Arial" w:hAnsi="Arial"/>
        </w:rPr>
        <w:t xml:space="preserve">Le </w:t>
      </w:r>
      <w:proofErr w:type="spellStart"/>
      <w:r>
        <w:rPr>
          <w:rFonts w:ascii="Arial" w:hAnsi="Arial"/>
        </w:rPr>
        <w:t>Catros</w:t>
      </w:r>
      <w:proofErr w:type="spellEnd"/>
      <w:r>
        <w:rPr>
          <w:rFonts w:ascii="Arial" w:hAnsi="Arial"/>
        </w:rPr>
        <w:t xml:space="preserve"> pro est parfaitement équipé pour les conditions difficiles liées à l'épandage de lisier : les paliers de disques spécialement étanchéifiés et sans </w:t>
      </w:r>
      <w:proofErr w:type="gramStart"/>
      <w:r>
        <w:rPr>
          <w:rFonts w:ascii="Arial" w:hAnsi="Arial"/>
        </w:rPr>
        <w:lastRenderedPageBreak/>
        <w:t>entretien</w:t>
      </w:r>
      <w:proofErr w:type="gramEnd"/>
      <w:r>
        <w:rPr>
          <w:rFonts w:ascii="Arial" w:hAnsi="Arial"/>
        </w:rPr>
        <w:t xml:space="preserve"> ainsi que le revêtement par poudre de haute qualité protègent efficacement la machine contre la corrosion et garantissent une longue durée de vie. Le système de graissage centralisé disponible en option permet un graissage automatique des points d'articulation et de l'épandeur de lisier à intervalles définis. Cela réduit sensiblement les besoins d'entretien et augmente l'efficacité au quotidien.</w:t>
      </w:r>
    </w:p>
    <w:p w14:paraId="1603C2F0" w14:textId="636BE9AC" w:rsidR="00760850" w:rsidRPr="00760850" w:rsidRDefault="00D635A7" w:rsidP="00760850">
      <w:pPr>
        <w:spacing w:after="120" w:line="360" w:lineRule="auto"/>
        <w:ind w:left="567" w:right="1695"/>
        <w:rPr>
          <w:rFonts w:ascii="Arial" w:eastAsia="Arial" w:hAnsi="Arial" w:cs="Arial"/>
        </w:rPr>
      </w:pPr>
      <w:r>
        <w:rPr>
          <w:rFonts w:ascii="Arial" w:hAnsi="Arial"/>
        </w:rPr>
        <w:t xml:space="preserve">Grâce au système innovant Smart Frame, le </w:t>
      </w:r>
      <w:proofErr w:type="spellStart"/>
      <w:r>
        <w:rPr>
          <w:rFonts w:ascii="Arial" w:hAnsi="Arial"/>
        </w:rPr>
        <w:t>Catros</w:t>
      </w:r>
      <w:proofErr w:type="spellEnd"/>
      <w:r>
        <w:rPr>
          <w:rFonts w:ascii="Arial" w:hAnsi="Arial"/>
        </w:rPr>
        <w:t> pro est particulièrement confortable à utiliser. Il permet un réglage entièrement hydraulique de la profondeur de travail directement depuis la cabine, sans avoir à réaligner le cadre via le tirant supérieur. Le conducteur peut ainsi réagir à tout moment et en toute flexibilité à l'évolution des conditions du sol. Par ailleurs, la rotation des supports de disques lors d'un travail en profondeur augmente automatiquement le débit dans la machine. Cela permet une conception compacte tout en garantissant une grande sécurité d'utilisation, même dans des conditions de sol organique lourd ou humide.</w:t>
      </w:r>
    </w:p>
    <w:p w14:paraId="04EC6086" w14:textId="675C6E61" w:rsidR="00760850" w:rsidRPr="00760850" w:rsidRDefault="00DD6E15" w:rsidP="00760850">
      <w:pPr>
        <w:spacing w:after="120" w:line="360" w:lineRule="auto"/>
        <w:ind w:left="567" w:right="1695"/>
        <w:rPr>
          <w:rFonts w:ascii="Arial" w:eastAsia="Arial" w:hAnsi="Arial" w:cs="Arial"/>
        </w:rPr>
      </w:pPr>
      <w:r>
        <w:rPr>
          <w:rFonts w:ascii="Arial" w:hAnsi="Arial"/>
        </w:rPr>
        <w:t xml:space="preserve">Avec le rouleau barres SW 600 pro, AMAZONE propose un rouleau spécialement adapté à ces conditions d'utilisation. De plus, tous les autres rouleaux de la gamme sont disponibles. Les modèles </w:t>
      </w:r>
      <w:proofErr w:type="spellStart"/>
      <w:r>
        <w:rPr>
          <w:rFonts w:ascii="Arial" w:hAnsi="Arial"/>
        </w:rPr>
        <w:t>Catros</w:t>
      </w:r>
      <w:proofErr w:type="spellEnd"/>
      <w:r>
        <w:rPr>
          <w:rFonts w:ascii="Arial" w:hAnsi="Arial"/>
        </w:rPr>
        <w:t xml:space="preserve"> pro avec des largeurs de travail de 6 et 7 mètres peuvent aussi être équipés d'une double herse peigne. Ainsi, le sol sèche et se réchauffe plus rapidement. Par ailleurs, le poids de la machine diminue, ce qui réduit aussi l'effort de levage nécessaire. Le maintien en profondeur est assuré par les roues d'appui à l'avant.</w:t>
      </w:r>
    </w:p>
    <w:p w14:paraId="55F1A361" w14:textId="70EEDAC8" w:rsidR="00760850" w:rsidRDefault="00760850" w:rsidP="00760850">
      <w:pPr>
        <w:spacing w:after="120" w:line="360" w:lineRule="auto"/>
        <w:ind w:left="567" w:right="1695"/>
        <w:rPr>
          <w:rFonts w:ascii="Arial" w:eastAsia="Arial" w:hAnsi="Arial" w:cs="Arial"/>
        </w:rPr>
      </w:pPr>
      <w:r>
        <w:rPr>
          <w:rFonts w:ascii="Arial" w:hAnsi="Arial"/>
        </w:rPr>
        <w:t xml:space="preserve">Pour plus de flexibilité, le semoir compact </w:t>
      </w:r>
      <w:proofErr w:type="spellStart"/>
      <w:r>
        <w:rPr>
          <w:rFonts w:ascii="Arial" w:hAnsi="Arial"/>
        </w:rPr>
        <w:t>GreenDrill</w:t>
      </w:r>
      <w:proofErr w:type="spellEnd"/>
      <w:r>
        <w:rPr>
          <w:rFonts w:ascii="Arial" w:hAnsi="Arial"/>
        </w:rPr>
        <w:t xml:space="preserve"> permet de semer des inter-cultures en une seule opération. Selon le type de produit, des cuves d'un volume de 200 ou 500 litres sont disponibles.</w:t>
      </w:r>
    </w:p>
    <w:p w14:paraId="267FF4AC" w14:textId="4EE0737B" w:rsidR="00760850" w:rsidRPr="00760850" w:rsidRDefault="00760850" w:rsidP="00760850">
      <w:pPr>
        <w:spacing w:after="120" w:line="360" w:lineRule="auto"/>
        <w:ind w:left="567" w:right="1695"/>
        <w:rPr>
          <w:rFonts w:ascii="Arial" w:eastAsia="Arial" w:hAnsi="Arial" w:cs="Arial"/>
        </w:rPr>
      </w:pPr>
      <w:r>
        <w:rPr>
          <w:rFonts w:ascii="Arial" w:hAnsi="Arial"/>
        </w:rPr>
        <w:t xml:space="preserve">La gamme complète de produits </w:t>
      </w:r>
      <w:proofErr w:type="spellStart"/>
      <w:r>
        <w:rPr>
          <w:rFonts w:ascii="Arial" w:hAnsi="Arial"/>
        </w:rPr>
        <w:t>Catros</w:t>
      </w:r>
      <w:proofErr w:type="spellEnd"/>
      <w:r>
        <w:rPr>
          <w:rFonts w:ascii="Arial" w:hAnsi="Arial"/>
        </w:rPr>
        <w:t xml:space="preserve"> pro comprend des machines portées trois points avec des largeurs de travail de 5, 6 et 7 mètres. Celles-ci sont parfaitement adaptées aux techniques d'épandage tractées ou automotrices. La série est complétée par des modèles traînés avec essieu central, disponibles dans des largeurs de travail de 8 et 9 mètres. Ceux-ci sont spécialement conçus pour les pulvérisateurs automoteurs à deux et trois essieux et </w:t>
      </w:r>
      <w:r>
        <w:rPr>
          <w:rFonts w:ascii="Arial" w:hAnsi="Arial"/>
        </w:rPr>
        <w:lastRenderedPageBreak/>
        <w:t>permettent un rendement maximal durant la période d'épandage, souvent courte.</w:t>
      </w:r>
    </w:p>
    <w:p w14:paraId="3443F097" w14:textId="13BB0D6D" w:rsidR="00D106EC" w:rsidRDefault="00760850" w:rsidP="007639FE">
      <w:pPr>
        <w:spacing w:after="120" w:line="360" w:lineRule="auto"/>
        <w:ind w:left="567" w:right="1695"/>
        <w:rPr>
          <w:rFonts w:ascii="Arial" w:eastAsia="Arial" w:hAnsi="Arial" w:cs="Arial"/>
        </w:rPr>
      </w:pPr>
      <w:r>
        <w:rPr>
          <w:rFonts w:ascii="Arial" w:hAnsi="Arial"/>
        </w:rPr>
        <w:t xml:space="preserve">Avec le nouveau </w:t>
      </w:r>
      <w:proofErr w:type="spellStart"/>
      <w:r>
        <w:rPr>
          <w:rFonts w:ascii="Arial" w:hAnsi="Arial"/>
        </w:rPr>
        <w:t>Catros</w:t>
      </w:r>
      <w:proofErr w:type="spellEnd"/>
      <w:r>
        <w:rPr>
          <w:rFonts w:ascii="Arial" w:hAnsi="Arial"/>
        </w:rPr>
        <w:t> pro équipé d'un épandeur de lisier monté en usine, AMAZONE souligne une fois de plus son ambition de proposer des solutions pratiques, durables et hautement efficaces aux agriculteurs et aux entrepreneurs agricoles.</w:t>
      </w:r>
    </w:p>
    <w:p w14:paraId="2BBD0F96" w14:textId="77777777" w:rsidR="00816D9A" w:rsidRDefault="00816D9A" w:rsidP="007639FE">
      <w:pPr>
        <w:spacing w:after="120" w:line="360" w:lineRule="auto"/>
        <w:ind w:left="567" w:right="1695"/>
        <w:rPr>
          <w:rFonts w:ascii="Arial" w:eastAsia="Arial" w:hAnsi="Arial" w:cs="Arial"/>
        </w:rPr>
      </w:pPr>
    </w:p>
    <w:p w14:paraId="5F4F67A5" w14:textId="77777777" w:rsidR="00816D9A" w:rsidRDefault="00816D9A" w:rsidP="007639FE">
      <w:pPr>
        <w:spacing w:after="120" w:line="360" w:lineRule="auto"/>
        <w:ind w:left="567" w:right="1695"/>
        <w:rPr>
          <w:rFonts w:ascii="Arial" w:eastAsia="Arial" w:hAnsi="Arial" w:cs="Arial"/>
        </w:rPr>
      </w:pPr>
    </w:p>
    <w:p w14:paraId="5DBD5A02" w14:textId="77777777" w:rsidR="00816D9A" w:rsidRDefault="00816D9A" w:rsidP="007639FE">
      <w:pPr>
        <w:spacing w:after="120" w:line="360" w:lineRule="auto"/>
        <w:ind w:left="567" w:right="1695"/>
        <w:rPr>
          <w:rFonts w:ascii="Arial" w:eastAsia="Arial" w:hAnsi="Arial" w:cs="Arial"/>
        </w:rPr>
      </w:pPr>
    </w:p>
    <w:p w14:paraId="6B78C959" w14:textId="77777777" w:rsidR="00816D9A" w:rsidRDefault="00816D9A" w:rsidP="007639FE">
      <w:pPr>
        <w:spacing w:after="120" w:line="360" w:lineRule="auto"/>
        <w:ind w:left="567" w:right="1695"/>
        <w:rPr>
          <w:rFonts w:ascii="Arial" w:eastAsia="Arial" w:hAnsi="Arial" w:cs="Arial"/>
        </w:rPr>
      </w:pPr>
    </w:p>
    <w:p w14:paraId="72AD0AAA" w14:textId="77777777" w:rsidR="00816D9A" w:rsidRDefault="00816D9A" w:rsidP="007639FE">
      <w:pPr>
        <w:spacing w:after="120" w:line="360" w:lineRule="auto"/>
        <w:ind w:left="567" w:right="1695"/>
        <w:rPr>
          <w:rFonts w:ascii="Arial" w:eastAsia="Arial" w:hAnsi="Arial" w:cs="Arial"/>
        </w:rPr>
      </w:pPr>
    </w:p>
    <w:p w14:paraId="6ED378F0" w14:textId="77777777" w:rsidR="00816D9A" w:rsidRDefault="00816D9A" w:rsidP="007639FE">
      <w:pPr>
        <w:spacing w:after="120" w:line="360" w:lineRule="auto"/>
        <w:ind w:left="567" w:right="1695"/>
        <w:rPr>
          <w:rFonts w:ascii="Arial" w:eastAsia="Arial" w:hAnsi="Arial" w:cs="Arial"/>
        </w:rPr>
      </w:pPr>
    </w:p>
    <w:p w14:paraId="00CD6244" w14:textId="77777777" w:rsidR="00816D9A" w:rsidRPr="00D27732" w:rsidRDefault="00816D9A" w:rsidP="00816D9A">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Les illustrations, contenus et spécifications techniques sont sans engagement de notre part et peuvent varier en fonction de l’équipement. Les dispositions applicables du code de la route du pays concerné doivent être respectées, de sorte qu'une autorisation spéciale peut être exigée. Il convient de vérifier les charges autorisées par essieu et le poids total du tracteur. Toutes les combinaisons possibles énumérées ne sont pas réalisables pour tous les fabricants de tracteurs.</w:t>
      </w:r>
    </w:p>
    <w:p w14:paraId="623F8D16" w14:textId="77777777" w:rsidR="00816D9A" w:rsidRDefault="00816D9A" w:rsidP="00816D9A">
      <w:pPr>
        <w:spacing w:after="120" w:line="360" w:lineRule="auto"/>
        <w:ind w:left="567" w:right="1695"/>
        <w:rPr>
          <w:rFonts w:ascii="Arial" w:hAnsi="Arial" w:cs="Arial"/>
          <w:bCs/>
        </w:rPr>
      </w:pPr>
    </w:p>
    <w:p w14:paraId="3B1482A6" w14:textId="77777777" w:rsidR="00816D9A" w:rsidRPr="00D27732" w:rsidRDefault="00816D9A" w:rsidP="00816D9A">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À propos de la société AMAZONE</w:t>
      </w:r>
    </w:p>
    <w:p w14:paraId="1CE4F0B3" w14:textId="2605E84B" w:rsidR="00816D9A" w:rsidRPr="00E12CE4" w:rsidRDefault="00816D9A" w:rsidP="00816D9A">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 xml:space="preserve">Les AMAZONEN-WERKE H. DREYER SE &amp; Co. KG, dont le siège principal est en Allemagne à 49205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produisent des machines agricoles et des machines destinées à l’entretien des espaces verts. Cette entreprise gérée par ses propriétaires emploie environ 2 700 personnes sur 8 sites de production, au sein du Global Parts Center et du Global </w:t>
      </w:r>
      <w:proofErr w:type="spellStart"/>
      <w:r>
        <w:rPr>
          <w:rFonts w:ascii="Arial" w:hAnsi="Arial"/>
          <w:color w:val="808080" w:themeColor="background1" w:themeShade="80"/>
          <w:sz w:val="20"/>
        </w:rPr>
        <w:t>Machinery</w:t>
      </w:r>
      <w:proofErr w:type="spellEnd"/>
      <w:r>
        <w:rPr>
          <w:rFonts w:ascii="Arial" w:hAnsi="Arial"/>
          <w:color w:val="808080" w:themeColor="background1" w:themeShade="80"/>
          <w:sz w:val="20"/>
        </w:rPr>
        <w:t xml:space="preserve"> Center, ainsi que 11 filiales commerciales. Les outils de préparation du sol, les semoirs, les épandeurs d’engrais, les pulvérisateurs et les bineuses font partie de la gamme de production des matériels agricoles. Sur la base de ces compétences clés, AMAZONE est aujourd’hui le spécialiste d’une « agriculture durable ». AMAZONE propose également des matériels d'entretien des parcs et espaces verts ainsi que pour le service hivernal. Plus d’informations : </w:t>
      </w:r>
      <w:hyperlink r:id="rId8" w:history="1">
        <w:r w:rsidR="004E60A9" w:rsidRPr="00193F59">
          <w:rPr>
            <w:rStyle w:val="Hyperlink"/>
            <w:rFonts w:ascii="Arial" w:hAnsi="Arial"/>
            <w:sz w:val="20"/>
          </w:rPr>
          <w:t>www.amazone.net/fr</w:t>
        </w:r>
      </w:hyperlink>
    </w:p>
    <w:p w14:paraId="15F2C711" w14:textId="77777777" w:rsidR="00816D9A" w:rsidRDefault="00816D9A" w:rsidP="00816D9A">
      <w:pPr>
        <w:tabs>
          <w:tab w:val="left" w:pos="3550"/>
        </w:tabs>
        <w:spacing w:line="360" w:lineRule="auto"/>
        <w:ind w:left="567" w:right="1128"/>
      </w:pPr>
      <w:r>
        <w:rPr>
          <w:noProof/>
          <w:color w:val="0563C1"/>
        </w:rPr>
        <w:drawing>
          <wp:inline distT="0" distB="0" distL="0" distR="0" wp14:anchorId="242B7EFF" wp14:editId="33B3D0EF">
            <wp:extent cx="241300" cy="241300"/>
            <wp:effectExtent l="0" t="0" r="6350" b="6350"/>
            <wp:docPr id="13" name="Grafik 13" descr="Ein Bild, das Symbol enthält.&#10;&#10;KI-generierte Inhalte können fehlerhaft sein.">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9"/>
                    </pic:cNvPr>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4632191" wp14:editId="3A0B68C1">
            <wp:extent cx="241300" cy="241300"/>
            <wp:effectExtent l="0" t="0" r="6350" b="6350"/>
            <wp:docPr id="12" name="Grafik 12" descr="Ein Bild, das Kreis, Design enthält.&#10;&#10;KI-generierte Inhalte können fehlerhaft sein.">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2BE8CFA" wp14:editId="43333CFE">
            <wp:extent cx="241300" cy="241300"/>
            <wp:effectExtent l="0" t="0" r="6350" b="6350"/>
            <wp:docPr id="11" name="Grafik 11" descr="Ein Bild, das Kreis, Design enthält.&#10;&#10;KI-generierte Inhalte können fehlerhaft sein.">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FB7C4E0" wp14:editId="68088EBA">
            <wp:extent cx="241300" cy="241300"/>
            <wp:effectExtent l="0" t="0" r="6350" b="6350"/>
            <wp:docPr id="10" name="Grafik 10" descr="Ein Bild, das Symbol, Kreis enthält.&#10;&#10;KI-generierte Inhalte können fehlerhaft sein.">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B586F1B" wp14:editId="7AAB2A1C">
            <wp:extent cx="241300" cy="241300"/>
            <wp:effectExtent l="0" t="0" r="6350" b="6350"/>
            <wp:docPr id="7" name="Grafik 7" descr="Ein Bild, das Text, Symbol, Design enthält.&#10;&#10;KI-generierte Inhalte können fehlerhaft sein.">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11701626" w14:textId="7D91B234" w:rsidR="00816D9A" w:rsidRDefault="00816D9A">
      <w:pPr>
        <w:rPr>
          <w:rFonts w:ascii="Arial" w:eastAsia="Arial" w:hAnsi="Arial" w:cs="Arial"/>
        </w:rPr>
      </w:pPr>
      <w:r>
        <w:br w:type="page"/>
      </w:r>
    </w:p>
    <w:p w14:paraId="596E6402" w14:textId="77777777" w:rsidR="00816D9A" w:rsidRDefault="00816D9A" w:rsidP="007639FE">
      <w:pPr>
        <w:spacing w:after="120" w:line="360" w:lineRule="auto"/>
        <w:ind w:left="567" w:right="1695"/>
        <w:rPr>
          <w:rFonts w:ascii="Arial" w:eastAsia="Arial" w:hAnsi="Arial" w:cs="Arial"/>
        </w:rPr>
      </w:pPr>
    </w:p>
    <w:p w14:paraId="139BE35D" w14:textId="5B7F0DDE" w:rsidR="007639FE" w:rsidRDefault="00D106EC" w:rsidP="007639FE">
      <w:pPr>
        <w:spacing w:after="120" w:line="360" w:lineRule="auto"/>
        <w:ind w:left="567" w:right="1695"/>
        <w:rPr>
          <w:rFonts w:ascii="Arial" w:hAnsi="Arial" w:cs="Arial"/>
          <w:bCs/>
        </w:rPr>
      </w:pPr>
      <w:r>
        <w:rPr>
          <w:rFonts w:ascii="Arial" w:hAnsi="Arial"/>
          <w:noProof/>
        </w:rPr>
        <w:drawing>
          <wp:inline distT="0" distB="0" distL="0" distR="0" wp14:anchorId="735DC615" wp14:editId="31A6A1D2">
            <wp:extent cx="4114800" cy="2584071"/>
            <wp:effectExtent l="0" t="0" r="0" b="6985"/>
            <wp:docPr id="131329720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t="9936" b="6227"/>
                    <a:stretch>
                      <a:fillRect/>
                    </a:stretch>
                  </pic:blipFill>
                  <pic:spPr bwMode="auto">
                    <a:xfrm>
                      <a:off x="0" y="0"/>
                      <a:ext cx="4114800" cy="2584071"/>
                    </a:xfrm>
                    <a:prstGeom prst="rect">
                      <a:avLst/>
                    </a:prstGeom>
                    <a:noFill/>
                    <a:ln>
                      <a:noFill/>
                    </a:ln>
                    <a:extLst>
                      <a:ext uri="{53640926-AAD7-44D8-BBD7-CCE9431645EC}">
                        <a14:shadowObscured xmlns:a14="http://schemas.microsoft.com/office/drawing/2010/main"/>
                      </a:ext>
                    </a:extLst>
                  </pic:spPr>
                </pic:pic>
              </a:graphicData>
            </a:graphic>
          </wp:inline>
        </w:drawing>
      </w:r>
    </w:p>
    <w:p w14:paraId="2334E43E" w14:textId="7B978585" w:rsidR="000D3BBC" w:rsidRDefault="000D3BBC" w:rsidP="007639FE">
      <w:pPr>
        <w:spacing w:after="120" w:line="360" w:lineRule="auto"/>
        <w:ind w:left="567" w:right="1695"/>
        <w:rPr>
          <w:rFonts w:ascii="Arial" w:hAnsi="Arial" w:cs="Arial"/>
          <w:bCs/>
        </w:rPr>
      </w:pPr>
      <w:proofErr w:type="spellStart"/>
      <w:r>
        <w:rPr>
          <w:rFonts w:ascii="Arial" w:hAnsi="Arial"/>
        </w:rPr>
        <w:t>Catros</w:t>
      </w:r>
      <w:proofErr w:type="spellEnd"/>
      <w:r>
        <w:rPr>
          <w:rFonts w:ascii="Arial" w:hAnsi="Arial"/>
        </w:rPr>
        <w:t xml:space="preserve">+ 7003-2 pro avec épandeur de lisier et tuyauterie montés en usine </w:t>
      </w:r>
    </w:p>
    <w:p w14:paraId="6E79D26E" w14:textId="7BBFB95B" w:rsidR="00D106EC" w:rsidRDefault="00D106EC" w:rsidP="007639FE">
      <w:pPr>
        <w:spacing w:after="120" w:line="360" w:lineRule="auto"/>
        <w:ind w:left="567" w:right="1695"/>
        <w:rPr>
          <w:rFonts w:ascii="Arial" w:hAnsi="Arial" w:cs="Arial"/>
          <w:bCs/>
        </w:rPr>
      </w:pPr>
      <w:r>
        <w:rPr>
          <w:rFonts w:ascii="Arial" w:hAnsi="Arial"/>
          <w:noProof/>
        </w:rPr>
        <w:drawing>
          <wp:inline distT="0" distB="0" distL="0" distR="0" wp14:anchorId="78B77C62" wp14:editId="2ADB144D">
            <wp:extent cx="4114800" cy="3072326"/>
            <wp:effectExtent l="0" t="0" r="0" b="0"/>
            <wp:docPr id="1694692008"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t="3757" b="3472"/>
                    <a:stretch>
                      <a:fillRect/>
                    </a:stretch>
                  </pic:blipFill>
                  <pic:spPr bwMode="auto">
                    <a:xfrm>
                      <a:off x="0" y="0"/>
                      <a:ext cx="4114800" cy="3072326"/>
                    </a:xfrm>
                    <a:prstGeom prst="rect">
                      <a:avLst/>
                    </a:prstGeom>
                    <a:noFill/>
                    <a:ln>
                      <a:noFill/>
                    </a:ln>
                    <a:extLst>
                      <a:ext uri="{53640926-AAD7-44D8-BBD7-CCE9431645EC}">
                        <a14:shadowObscured xmlns:a14="http://schemas.microsoft.com/office/drawing/2010/main"/>
                      </a:ext>
                    </a:extLst>
                  </pic:spPr>
                </pic:pic>
              </a:graphicData>
            </a:graphic>
          </wp:inline>
        </w:drawing>
      </w:r>
    </w:p>
    <w:p w14:paraId="49C94688" w14:textId="0E4C51E0" w:rsidR="000D3BBC" w:rsidRDefault="000D3BBC" w:rsidP="007639FE">
      <w:pPr>
        <w:spacing w:after="120" w:line="360" w:lineRule="auto"/>
        <w:ind w:left="567" w:right="1695"/>
        <w:rPr>
          <w:rFonts w:ascii="Arial" w:hAnsi="Arial" w:cs="Arial"/>
          <w:bCs/>
        </w:rPr>
      </w:pPr>
      <w:proofErr w:type="spellStart"/>
      <w:r>
        <w:rPr>
          <w:rFonts w:ascii="Arial" w:hAnsi="Arial"/>
        </w:rPr>
        <w:t>Catros</w:t>
      </w:r>
      <w:proofErr w:type="spellEnd"/>
      <w:r>
        <w:rPr>
          <w:rFonts w:ascii="Arial" w:hAnsi="Arial"/>
        </w:rPr>
        <w:t>+ 6003-2 pro avec double herse peigne</w:t>
      </w:r>
    </w:p>
    <w:p w14:paraId="3515B86C" w14:textId="51DD83E3" w:rsidR="00D106EC" w:rsidRDefault="00D106EC" w:rsidP="007639FE">
      <w:pPr>
        <w:spacing w:after="120" w:line="360" w:lineRule="auto"/>
        <w:ind w:left="567" w:right="1695"/>
        <w:rPr>
          <w:rFonts w:ascii="Arial" w:hAnsi="Arial" w:cs="Arial"/>
          <w:bCs/>
        </w:rPr>
      </w:pPr>
      <w:r>
        <w:rPr>
          <w:rFonts w:ascii="Arial" w:hAnsi="Arial"/>
          <w:noProof/>
        </w:rPr>
        <w:lastRenderedPageBreak/>
        <w:drawing>
          <wp:inline distT="0" distB="0" distL="0" distR="0" wp14:anchorId="03A6C195" wp14:editId="44D1B272">
            <wp:extent cx="4572000" cy="3472045"/>
            <wp:effectExtent l="0" t="0" r="0" b="0"/>
            <wp:docPr id="387432332"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6">
                      <a:extLst>
                        <a:ext uri="{28A0092B-C50C-407E-A947-70E740481C1C}">
                          <a14:useLocalDpi xmlns:a14="http://schemas.microsoft.com/office/drawing/2010/main" val="0"/>
                        </a:ext>
                      </a:extLst>
                    </a:blip>
                    <a:srcRect t="4036" r="5344"/>
                    <a:stretch>
                      <a:fillRect/>
                    </a:stretch>
                  </pic:blipFill>
                  <pic:spPr bwMode="auto">
                    <a:xfrm>
                      <a:off x="0" y="0"/>
                      <a:ext cx="4572000" cy="3472045"/>
                    </a:xfrm>
                    <a:prstGeom prst="rect">
                      <a:avLst/>
                    </a:prstGeom>
                    <a:noFill/>
                    <a:ln>
                      <a:noFill/>
                    </a:ln>
                    <a:extLst>
                      <a:ext uri="{53640926-AAD7-44D8-BBD7-CCE9431645EC}">
                        <a14:shadowObscured xmlns:a14="http://schemas.microsoft.com/office/drawing/2010/main"/>
                      </a:ext>
                    </a:extLst>
                  </pic:spPr>
                </pic:pic>
              </a:graphicData>
            </a:graphic>
          </wp:inline>
        </w:drawing>
      </w:r>
    </w:p>
    <w:p w14:paraId="7DA5E12A" w14:textId="67A6DCCC" w:rsidR="00D106EC" w:rsidRDefault="000D3BBC" w:rsidP="007639FE">
      <w:pPr>
        <w:spacing w:after="120" w:line="360" w:lineRule="auto"/>
        <w:ind w:left="567" w:right="1695"/>
        <w:rPr>
          <w:rFonts w:ascii="Arial" w:hAnsi="Arial" w:cs="Arial"/>
          <w:bCs/>
        </w:rPr>
      </w:pPr>
      <w:proofErr w:type="spellStart"/>
      <w:r>
        <w:rPr>
          <w:rFonts w:ascii="Arial" w:hAnsi="Arial"/>
        </w:rPr>
        <w:t>Catros</w:t>
      </w:r>
      <w:proofErr w:type="spellEnd"/>
      <w:r>
        <w:rPr>
          <w:rFonts w:ascii="Arial" w:hAnsi="Arial"/>
        </w:rPr>
        <w:t xml:space="preserve">+ 8003-2TX pro avec semoir compact </w:t>
      </w:r>
      <w:proofErr w:type="spellStart"/>
      <w:r>
        <w:rPr>
          <w:rFonts w:ascii="Arial" w:hAnsi="Arial"/>
        </w:rPr>
        <w:t>GreenDrill</w:t>
      </w:r>
      <w:proofErr w:type="spellEnd"/>
      <w:r>
        <w:rPr>
          <w:rFonts w:ascii="Arial" w:hAnsi="Arial"/>
        </w:rPr>
        <w:t xml:space="preserve"> 501</w:t>
      </w:r>
    </w:p>
    <w:p w14:paraId="61F3859D" w14:textId="77777777" w:rsidR="00816D9A" w:rsidRPr="000D3BBC" w:rsidRDefault="00816D9A" w:rsidP="007639FE">
      <w:pPr>
        <w:spacing w:after="120" w:line="360" w:lineRule="auto"/>
        <w:ind w:left="567" w:right="1695"/>
        <w:rPr>
          <w:rFonts w:ascii="Arial" w:hAnsi="Arial" w:cs="Arial"/>
          <w:bCs/>
        </w:rPr>
      </w:pPr>
    </w:p>
    <w:p w14:paraId="493C0408" w14:textId="31AAB5AC" w:rsidR="00D106EC" w:rsidRDefault="00D106EC" w:rsidP="007639FE">
      <w:pPr>
        <w:spacing w:after="120" w:line="360" w:lineRule="auto"/>
        <w:ind w:left="567" w:right="1695"/>
        <w:rPr>
          <w:rFonts w:ascii="Arial" w:hAnsi="Arial" w:cs="Arial"/>
          <w:bCs/>
        </w:rPr>
      </w:pPr>
      <w:r>
        <w:rPr>
          <w:rFonts w:ascii="Arial" w:hAnsi="Arial"/>
          <w:noProof/>
        </w:rPr>
        <w:drawing>
          <wp:inline distT="0" distB="0" distL="0" distR="0" wp14:anchorId="73DE174D" wp14:editId="7F6E002E">
            <wp:extent cx="4846320" cy="3072491"/>
            <wp:effectExtent l="0" t="0" r="0" b="0"/>
            <wp:docPr id="1701307222"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7">
                      <a:extLst>
                        <a:ext uri="{28A0092B-C50C-407E-A947-70E740481C1C}">
                          <a14:useLocalDpi xmlns:a14="http://schemas.microsoft.com/office/drawing/2010/main" val="0"/>
                        </a:ext>
                      </a:extLst>
                    </a:blip>
                    <a:srcRect l="11258" t="6289" r="-5212" b="4195"/>
                    <a:stretch>
                      <a:fillRect/>
                    </a:stretch>
                  </pic:blipFill>
                  <pic:spPr bwMode="auto">
                    <a:xfrm>
                      <a:off x="0" y="0"/>
                      <a:ext cx="4846320" cy="3072491"/>
                    </a:xfrm>
                    <a:prstGeom prst="rect">
                      <a:avLst/>
                    </a:prstGeom>
                    <a:noFill/>
                    <a:ln>
                      <a:noFill/>
                    </a:ln>
                    <a:extLst>
                      <a:ext uri="{53640926-AAD7-44D8-BBD7-CCE9431645EC}">
                        <a14:shadowObscured xmlns:a14="http://schemas.microsoft.com/office/drawing/2010/main"/>
                      </a:ext>
                    </a:extLst>
                  </pic:spPr>
                </pic:pic>
              </a:graphicData>
            </a:graphic>
          </wp:inline>
        </w:drawing>
      </w:r>
    </w:p>
    <w:p w14:paraId="36B761B2" w14:textId="0B7F6B89" w:rsidR="000D3BBC" w:rsidRDefault="000D3BBC" w:rsidP="007639FE">
      <w:pPr>
        <w:spacing w:after="120" w:line="360" w:lineRule="auto"/>
        <w:ind w:left="567" w:right="1695"/>
        <w:rPr>
          <w:rFonts w:ascii="Arial" w:hAnsi="Arial" w:cs="Arial"/>
          <w:bCs/>
        </w:rPr>
      </w:pPr>
      <w:proofErr w:type="spellStart"/>
      <w:r>
        <w:rPr>
          <w:rFonts w:ascii="Arial" w:hAnsi="Arial"/>
        </w:rPr>
        <w:t>Catros</w:t>
      </w:r>
      <w:proofErr w:type="spellEnd"/>
      <w:r>
        <w:rPr>
          <w:rFonts w:ascii="Arial" w:hAnsi="Arial"/>
        </w:rPr>
        <w:t>+ 5003-2 pro avec rouleau barres SW 600 pro</w:t>
      </w:r>
    </w:p>
    <w:p w14:paraId="417FAD62" w14:textId="7AD9312E" w:rsidR="00D106EC" w:rsidRDefault="00D106EC" w:rsidP="007639FE">
      <w:pPr>
        <w:spacing w:after="120" w:line="360" w:lineRule="auto"/>
        <w:ind w:left="567" w:right="1695"/>
        <w:rPr>
          <w:rFonts w:ascii="Arial" w:hAnsi="Arial" w:cs="Arial"/>
          <w:bCs/>
        </w:rPr>
      </w:pPr>
      <w:r>
        <w:rPr>
          <w:rFonts w:ascii="Arial" w:hAnsi="Arial"/>
          <w:noProof/>
        </w:rPr>
        <w:lastRenderedPageBreak/>
        <w:drawing>
          <wp:inline distT="0" distB="0" distL="0" distR="0" wp14:anchorId="05D7F0E8" wp14:editId="73AFF36E">
            <wp:extent cx="4572000" cy="3042292"/>
            <wp:effectExtent l="0" t="0" r="0" b="5715"/>
            <wp:docPr id="730164784"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72000" cy="3042292"/>
                    </a:xfrm>
                    <a:prstGeom prst="rect">
                      <a:avLst/>
                    </a:prstGeom>
                    <a:noFill/>
                    <a:ln>
                      <a:noFill/>
                    </a:ln>
                  </pic:spPr>
                </pic:pic>
              </a:graphicData>
            </a:graphic>
          </wp:inline>
        </w:drawing>
      </w:r>
    </w:p>
    <w:p w14:paraId="5E6E2739" w14:textId="09DD6A86" w:rsidR="007639FE" w:rsidRDefault="000D3BBC" w:rsidP="007639FE">
      <w:pPr>
        <w:spacing w:after="120" w:line="360" w:lineRule="auto"/>
        <w:ind w:left="567" w:right="1695"/>
        <w:rPr>
          <w:rFonts w:ascii="Arial" w:hAnsi="Arial" w:cs="Arial"/>
          <w:bCs/>
        </w:rPr>
      </w:pPr>
      <w:proofErr w:type="spellStart"/>
      <w:r>
        <w:rPr>
          <w:rFonts w:ascii="Arial" w:hAnsi="Arial"/>
        </w:rPr>
        <w:t>Catros</w:t>
      </w:r>
      <w:proofErr w:type="spellEnd"/>
      <w:r>
        <w:rPr>
          <w:rFonts w:ascii="Arial" w:hAnsi="Arial"/>
        </w:rPr>
        <w:t>+ 7003-2 pro avec double herse peigne</w:t>
      </w:r>
    </w:p>
    <w:p w14:paraId="192DF97C" w14:textId="77777777" w:rsidR="00D106EC" w:rsidRDefault="00D106EC" w:rsidP="007639FE">
      <w:pPr>
        <w:spacing w:after="120" w:line="360" w:lineRule="auto"/>
        <w:ind w:left="567" w:right="1695"/>
        <w:rPr>
          <w:rFonts w:ascii="Arial" w:hAnsi="Arial" w:cs="Arial"/>
          <w:bCs/>
        </w:rPr>
      </w:pPr>
    </w:p>
    <w:p w14:paraId="40AB4131" w14:textId="77777777" w:rsidR="00164C60" w:rsidRDefault="00164C60" w:rsidP="007639FE">
      <w:pPr>
        <w:spacing w:after="120" w:line="360" w:lineRule="auto"/>
        <w:ind w:left="567" w:right="1695"/>
        <w:rPr>
          <w:rFonts w:ascii="Arial" w:hAnsi="Arial" w:cs="Arial"/>
          <w:bCs/>
        </w:rPr>
      </w:pPr>
    </w:p>
    <w:sectPr w:rsidR="00164C60" w:rsidSect="00C7362D">
      <w:headerReference w:type="default" r:id="rId29"/>
      <w:footerReference w:type="default" r:id="rId30"/>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41D7C" w14:textId="77777777" w:rsidR="00760850" w:rsidRDefault="00760850">
      <w:r>
        <w:separator/>
      </w:r>
    </w:p>
  </w:endnote>
  <w:endnote w:type="continuationSeparator" w:id="0">
    <w:p w14:paraId="42834CBD" w14:textId="77777777" w:rsidR="00760850" w:rsidRDefault="00760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A090E"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15CBB3FB" wp14:editId="42C46E4A">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3A85702"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CBB3FB"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63A85702"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04C7D904" wp14:editId="01DD108D">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F7E4204"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18D09724" wp14:editId="1542F01D">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1BF08F"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44023D36" wp14:editId="24F30EB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5EE6713"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35F531C0" w14:textId="7A87E2F3" w:rsidR="005E0980" w:rsidRPr="00D744EF" w:rsidRDefault="005E0980" w:rsidP="006F7755">
                          <w:pPr>
                            <w:spacing w:line="280" w:lineRule="exact"/>
                            <w:rPr>
                              <w:rFonts w:ascii="Arial" w:hAnsi="Arial"/>
                              <w:spacing w:val="2"/>
                              <w:sz w:val="20"/>
                            </w:rPr>
                          </w:pPr>
                          <w:r>
                            <w:rPr>
                              <w:rFonts w:ascii="Arial" w:hAnsi="Arial"/>
                              <w:sz w:val="20"/>
                            </w:rPr>
                            <w:t>Tél. : +49 (0)5405 501-0 ∙ amazone@amazone.de ∙ www.amazone.</w:t>
                          </w:r>
                          <w:r w:rsidR="004E60A9">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023D36"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55EE6713"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35F531C0" w14:textId="7A87E2F3" w:rsidR="005E0980" w:rsidRPr="00D744EF" w:rsidRDefault="005E0980" w:rsidP="006F7755">
                    <w:pPr>
                      <w:spacing w:line="280" w:lineRule="exact"/>
                      <w:rPr>
                        <w:rFonts w:ascii="Arial" w:hAnsi="Arial"/>
                        <w:spacing w:val="2"/>
                        <w:sz w:val="20"/>
                      </w:rPr>
                    </w:pPr>
                    <w:r>
                      <w:rPr>
                        <w:rFonts w:ascii="Arial" w:hAnsi="Arial"/>
                        <w:sz w:val="20"/>
                      </w:rPr>
                      <w:t>Tél. : +49 (0)5405 501-0 ∙ amazone@amazone.de ∙ www.amazone.</w:t>
                    </w:r>
                    <w:r w:rsidR="004E60A9">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E18B4" w14:textId="77777777" w:rsidR="00760850" w:rsidRDefault="00760850">
      <w:r>
        <w:separator/>
      </w:r>
    </w:p>
  </w:footnote>
  <w:footnote w:type="continuationSeparator" w:id="0">
    <w:p w14:paraId="3CB29A07" w14:textId="77777777" w:rsidR="00760850" w:rsidRDefault="00760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E11ED"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3F70785" wp14:editId="06E8260D">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B87807C" w14:textId="459723C8"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Communiqué de presse mars 2026</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3F70785"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1B87807C" w14:textId="459723C8"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Communiqué de presse mars 2026</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1308850F" wp14:editId="48E55D1A">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1A16D01"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22318151" wp14:editId="603AD638">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49997991"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4C38FB5C" wp14:editId="410FCA2B">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039F80D"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38FB5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4039F80D"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85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CDE"/>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1FB9"/>
    <w:rsid w:val="000938D4"/>
    <w:rsid w:val="0009438C"/>
    <w:rsid w:val="000944DD"/>
    <w:rsid w:val="00094B4F"/>
    <w:rsid w:val="00095B8B"/>
    <w:rsid w:val="00096E51"/>
    <w:rsid w:val="000A0836"/>
    <w:rsid w:val="000A0B90"/>
    <w:rsid w:val="000A1204"/>
    <w:rsid w:val="000A1774"/>
    <w:rsid w:val="000A1BD9"/>
    <w:rsid w:val="000A333D"/>
    <w:rsid w:val="000A3CE5"/>
    <w:rsid w:val="000A60D1"/>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3BBC"/>
    <w:rsid w:val="000D431B"/>
    <w:rsid w:val="000D6400"/>
    <w:rsid w:val="000D7D8C"/>
    <w:rsid w:val="000E3570"/>
    <w:rsid w:val="000E45C0"/>
    <w:rsid w:val="000E771E"/>
    <w:rsid w:val="000F2EF4"/>
    <w:rsid w:val="000F451A"/>
    <w:rsid w:val="000F4BDC"/>
    <w:rsid w:val="000F6051"/>
    <w:rsid w:val="000F680B"/>
    <w:rsid w:val="000F7363"/>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4C60"/>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2A9"/>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1E4"/>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41A9"/>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8709B"/>
    <w:rsid w:val="00391D61"/>
    <w:rsid w:val="00393134"/>
    <w:rsid w:val="00394013"/>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3E4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E60A9"/>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1469"/>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1A5"/>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850"/>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42A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6D9A"/>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2501"/>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47373"/>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43A8"/>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7F8"/>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6929"/>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70B"/>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CF3"/>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6EC"/>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28FA"/>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35A7"/>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4143"/>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6E15"/>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177"/>
    <w:rsid w:val="00E12CE4"/>
    <w:rsid w:val="00E12DCB"/>
    <w:rsid w:val="00E145C4"/>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56F"/>
    <w:rsid w:val="00E42B8E"/>
    <w:rsid w:val="00E42F21"/>
    <w:rsid w:val="00E43F32"/>
    <w:rsid w:val="00E44961"/>
    <w:rsid w:val="00E46F37"/>
    <w:rsid w:val="00E4772D"/>
    <w:rsid w:val="00E503DA"/>
    <w:rsid w:val="00E50CD8"/>
    <w:rsid w:val="00E52D76"/>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16E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1CE9A857"/>
  <w15:docId w15:val="{EBCFF3E9-1EF1-4E8F-A771-8BEEF9ED5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106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e.net/fr" TargetMode="External"/><Relationship Id="rId13" Type="http://schemas.openxmlformats.org/officeDocument/2006/relationships/image" Target="media/image2.jpeg"/><Relationship Id="rId18" Type="http://schemas.openxmlformats.org/officeDocument/2006/relationships/hyperlink" Target="https://www.linkedin.com/company/amazone-france/" TargetMode="External"/><Relationship Id="rId26"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hyperlink" Target="https://www.xing.com/company/amazone" TargetMode="External"/><Relationship Id="rId7" Type="http://schemas.openxmlformats.org/officeDocument/2006/relationships/endnotes" Target="endnotes.xml"/><Relationship Id="rId12" Type="http://schemas.openxmlformats.org/officeDocument/2006/relationships/hyperlink" Target="https://instagram.com/amazone_france" TargetMode="External"/><Relationship Id="rId17" Type="http://schemas.openxmlformats.org/officeDocument/2006/relationships/image" Target="cid:YT_e9180d16-5a2b-4618-92e9-22a015f9cafb.jpg" TargetMode="External"/><Relationship Id="rId25"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cid:LinkedIn_80de4e9c-c7a3-41e3-8e11-063f7eace13d.jpg"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FB_70d43fd1-a841-4de4-bbaa-3e1f495f95d3.jpg" TargetMode="External"/><Relationship Id="rId24" Type="http://schemas.openxmlformats.org/officeDocument/2006/relationships/image" Target="media/image6.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youtube.com/user/amazonede" TargetMode="External"/><Relationship Id="rId23" Type="http://schemas.openxmlformats.org/officeDocument/2006/relationships/image" Target="cid:Xing1_e3730686-2953-47a9-9c47-dbaa518a9207.jpg" TargetMode="External"/><Relationship Id="rId28" Type="http://schemas.openxmlformats.org/officeDocument/2006/relationships/image" Target="media/image10.jpeg"/><Relationship Id="rId10" Type="http://schemas.openxmlformats.org/officeDocument/2006/relationships/image" Target="media/image1.jpeg"/><Relationship Id="rId19" Type="http://schemas.openxmlformats.org/officeDocument/2006/relationships/image" Target="media/image4.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facebook.com/amazone.france" TargetMode="External"/><Relationship Id="rId14" Type="http://schemas.openxmlformats.org/officeDocument/2006/relationships/image" Target="cid:IG_efb650a7-31e4-4674-98db-f2d2d5c58dce.jpg" TargetMode="External"/><Relationship Id="rId22" Type="http://schemas.openxmlformats.org/officeDocument/2006/relationships/image" Target="media/image5.jpeg"/><Relationship Id="rId27" Type="http://schemas.openxmlformats.org/officeDocument/2006/relationships/image" Target="media/image9.jpeg"/><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20u.%20Workflows\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6</Pages>
  <Words>934</Words>
  <Characters>5109</Characters>
  <Application>Microsoft Office Word</Application>
  <DocSecurity>0</DocSecurity>
  <Lines>105</Lines>
  <Paragraphs>19</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6031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Communiqué de presse</dc:title>
  <dc:subject/>
  <dc:creator>Berelsmann Nadine</dc:creator>
  <cp:keywords/>
  <dc:description/>
  <cp:lastModifiedBy>Berelsmann Nadine</cp:lastModifiedBy>
  <cp:revision>14</cp:revision>
  <cp:lastPrinted>2010-02-24T09:10:00Z</cp:lastPrinted>
  <dcterms:created xsi:type="dcterms:W3CDTF">2026-02-23T11:12:00Z</dcterms:created>
  <dcterms:modified xsi:type="dcterms:W3CDTF">2026-03-04T11:49:00Z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